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553F84"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2D356E" w:rsidRPr="002D356E" w:rsidRDefault="002D356E" w:rsidP="002D356E">
                  <w:pPr>
                    <w:jc w:val="both"/>
                  </w:pPr>
                  <w:r w:rsidRPr="007C77A9">
                    <w:t>Приложение к</w:t>
                  </w:r>
                  <w:r w:rsidR="00C47BB3" w:rsidRPr="007C77A9">
                    <w:t xml:space="preserve"> ОПОП по направлению подготовки 44.03.01 Педагогическое образование (уровень бакалавриата), Направленность (профиль) программы «</w:t>
                  </w:r>
                  <w:r w:rsidR="00C47BB3">
                    <w:t>Информатика</w:t>
                  </w:r>
                  <w:r w:rsidR="00C47BB3" w:rsidRPr="007C77A9">
                    <w:t xml:space="preserve">», утв. приказом ректора ОмГА от </w:t>
                  </w:r>
                  <w:r w:rsidRPr="002D356E">
                    <w:t>28.03.2022 № 28</w:t>
                  </w:r>
                </w:p>
                <w:p w:rsidR="00C47BB3" w:rsidRPr="00D529B2" w:rsidRDefault="00C47BB3" w:rsidP="002D356E">
                  <w:pPr>
                    <w:jc w:val="both"/>
                  </w:pPr>
                </w:p>
                <w:p w:rsidR="00C47BB3" w:rsidRPr="00641D51" w:rsidRDefault="00C47BB3"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005E3" w:rsidRPr="00793E1B" w:rsidRDefault="00F005E3" w:rsidP="002D356E">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2D356E">
        <w:rPr>
          <w:rFonts w:eastAsia="Courier New"/>
          <w:noProof/>
          <w:sz w:val="28"/>
          <w:szCs w:val="28"/>
          <w:lang w:bidi="ru-RU"/>
        </w:rPr>
        <w:t>«Политологии, социально-гуманитарных дисциплин и иностранных языков»</w:t>
      </w:r>
      <w:bookmarkEnd w:id="0"/>
      <w:bookmarkEnd w:id="1"/>
    </w:p>
    <w:p w:rsidR="00F005E3" w:rsidRPr="00793E1B" w:rsidRDefault="00553F84"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47BB3" w:rsidRPr="00C94464" w:rsidRDefault="00C47BB3" w:rsidP="00F005E3">
                  <w:pPr>
                    <w:jc w:val="center"/>
                    <w:rPr>
                      <w:sz w:val="24"/>
                      <w:szCs w:val="24"/>
                    </w:rPr>
                  </w:pPr>
                  <w:r w:rsidRPr="00C94464">
                    <w:rPr>
                      <w:sz w:val="24"/>
                      <w:szCs w:val="24"/>
                    </w:rPr>
                    <w:t>УТВЕРЖДАЮ:</w:t>
                  </w:r>
                </w:p>
                <w:p w:rsidR="00C47BB3" w:rsidRPr="00C94464" w:rsidRDefault="00C47BB3" w:rsidP="00F005E3">
                  <w:pPr>
                    <w:jc w:val="center"/>
                    <w:rPr>
                      <w:sz w:val="24"/>
                      <w:szCs w:val="24"/>
                    </w:rPr>
                  </w:pPr>
                  <w:r w:rsidRPr="00C94464">
                    <w:rPr>
                      <w:sz w:val="24"/>
                      <w:szCs w:val="24"/>
                    </w:rPr>
                    <w:t>Ректор, д.фил.н., профессор</w:t>
                  </w:r>
                </w:p>
                <w:p w:rsidR="00C47BB3" w:rsidRDefault="00C47BB3" w:rsidP="00F005E3">
                  <w:pPr>
                    <w:jc w:val="center"/>
                    <w:rPr>
                      <w:sz w:val="24"/>
                      <w:szCs w:val="24"/>
                    </w:rPr>
                  </w:pPr>
                </w:p>
                <w:p w:rsidR="00C47BB3" w:rsidRPr="00C94464" w:rsidRDefault="00C47BB3" w:rsidP="00F005E3">
                  <w:pPr>
                    <w:jc w:val="center"/>
                    <w:rPr>
                      <w:sz w:val="24"/>
                      <w:szCs w:val="24"/>
                    </w:rPr>
                  </w:pPr>
                  <w:r w:rsidRPr="00C94464">
                    <w:rPr>
                      <w:sz w:val="24"/>
                      <w:szCs w:val="24"/>
                    </w:rPr>
                    <w:t>______________А.Э. Еремеев</w:t>
                  </w:r>
                </w:p>
                <w:p w:rsidR="002D356E" w:rsidRPr="002D356E" w:rsidRDefault="00C47BB3" w:rsidP="002D356E">
                  <w:pPr>
                    <w:jc w:val="center"/>
                    <w:rPr>
                      <w:sz w:val="24"/>
                      <w:szCs w:val="24"/>
                    </w:rPr>
                  </w:pPr>
                  <w:r w:rsidRPr="00467398">
                    <w:rPr>
                      <w:sz w:val="24"/>
                      <w:szCs w:val="24"/>
                    </w:rPr>
                    <w:t xml:space="preserve">        </w:t>
                  </w:r>
                  <w:r>
                    <w:rPr>
                      <w:sz w:val="24"/>
                      <w:szCs w:val="24"/>
                    </w:rPr>
                    <w:t xml:space="preserve">                      </w:t>
                  </w:r>
                  <w:r w:rsidR="002D356E" w:rsidRPr="002D356E">
                    <w:rPr>
                      <w:sz w:val="24"/>
                      <w:szCs w:val="24"/>
                    </w:rPr>
                    <w:t>28.03.2022 г.</w:t>
                  </w:r>
                </w:p>
                <w:p w:rsidR="00C47BB3" w:rsidRPr="002520B3" w:rsidRDefault="00C47BB3"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8270C8">
        <w:rPr>
          <w:b/>
          <w:sz w:val="24"/>
          <w:szCs w:val="24"/>
        </w:rPr>
        <w:t>Информатика</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D356E" w:rsidRDefault="002D356E" w:rsidP="002D356E">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837120" w:rsidRPr="00B04F42" w:rsidRDefault="00837120" w:rsidP="00837120">
      <w:pPr>
        <w:widowControl/>
        <w:suppressAutoHyphens/>
        <w:autoSpaceDE/>
        <w:adjustRightInd/>
        <w:rPr>
          <w:rFonts w:eastAsia="SimSun"/>
          <w:b/>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2D356E" w:rsidRDefault="002D356E" w:rsidP="00837120">
      <w:pPr>
        <w:suppressAutoHyphens/>
        <w:contextualSpacing/>
        <w:rPr>
          <w:rFonts w:eastAsia="SimSun"/>
          <w:kern w:val="2"/>
          <w:sz w:val="24"/>
          <w:szCs w:val="24"/>
          <w:lang w:eastAsia="hi-IN" w:bidi="hi-IN"/>
        </w:rPr>
      </w:pPr>
    </w:p>
    <w:p w:rsidR="002D356E" w:rsidRDefault="002D356E" w:rsidP="00837120">
      <w:pPr>
        <w:suppressAutoHyphens/>
        <w:contextualSpacing/>
        <w:rPr>
          <w:rFonts w:eastAsia="SimSun"/>
          <w:kern w:val="2"/>
          <w:sz w:val="24"/>
          <w:szCs w:val="24"/>
          <w:lang w:eastAsia="hi-IN" w:bidi="hi-IN"/>
        </w:rPr>
      </w:pPr>
    </w:p>
    <w:p w:rsidR="00837120" w:rsidRPr="00467398" w:rsidRDefault="00837120" w:rsidP="00837120">
      <w:pPr>
        <w:suppressAutoHyphens/>
        <w:contextualSpacing/>
        <w:rPr>
          <w:rFonts w:eastAsia="SimSun"/>
          <w:kern w:val="2"/>
          <w:sz w:val="24"/>
          <w:szCs w:val="24"/>
          <w:lang w:eastAsia="hi-IN" w:bidi="hi-IN"/>
        </w:rPr>
      </w:pPr>
    </w:p>
    <w:p w:rsidR="002D356E" w:rsidRPr="002D356E" w:rsidRDefault="002D356E" w:rsidP="002D356E">
      <w:pPr>
        <w:widowControl/>
        <w:autoSpaceDE/>
        <w:adjustRightInd/>
        <w:jc w:val="center"/>
        <w:rPr>
          <w:sz w:val="24"/>
          <w:szCs w:val="24"/>
        </w:rPr>
      </w:pPr>
      <w:bookmarkStart w:id="4" w:name="_Hlk105065104"/>
      <w:r w:rsidRPr="002D356E">
        <w:rPr>
          <w:sz w:val="24"/>
          <w:szCs w:val="24"/>
        </w:rPr>
        <w:t>Омск, 2022</w:t>
      </w:r>
      <w:bookmarkEnd w:id="4"/>
    </w:p>
    <w:p w:rsidR="00F11970" w:rsidRPr="00BA0566" w:rsidRDefault="00F11970" w:rsidP="00BA0566">
      <w:pPr>
        <w:widowControl/>
        <w:autoSpaceDE/>
        <w:adjustRightInd/>
        <w:rPr>
          <w:rFonts w:eastAsia="Courier New"/>
          <w:b/>
          <w:bCs/>
          <w:color w:val="000000"/>
          <w:sz w:val="24"/>
          <w:szCs w:val="24"/>
        </w:rPr>
      </w:pPr>
      <w:r>
        <w:rPr>
          <w:spacing w:val="-3"/>
          <w:sz w:val="24"/>
          <w:szCs w:val="24"/>
          <w:lang w:eastAsia="en-US"/>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BA0566" w:rsidRPr="00BA0566" w:rsidRDefault="00837120" w:rsidP="00BA056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r w:rsidR="00BA0566" w:rsidRPr="00BA0566">
        <w:rPr>
          <w:spacing w:val="-3"/>
          <w:sz w:val="24"/>
          <w:szCs w:val="24"/>
          <w:lang w:eastAsia="en-US" w:bidi="ru-RU"/>
        </w:rPr>
        <w:t>Политологии, социально-гуманитарных дисциплин и иностранных языков</w:t>
      </w:r>
      <w:r w:rsidR="00BA0566" w:rsidRPr="00BA0566">
        <w:rPr>
          <w:spacing w:val="-3"/>
          <w:sz w:val="24"/>
          <w:szCs w:val="24"/>
          <w:lang w:eastAsia="en-US"/>
        </w:rPr>
        <w:t>»</w:t>
      </w:r>
    </w:p>
    <w:p w:rsidR="00BA0566" w:rsidRPr="00BA0566" w:rsidRDefault="00BA0566" w:rsidP="00BA0566">
      <w:pPr>
        <w:widowControl/>
        <w:autoSpaceDE/>
        <w:autoSpaceDN/>
        <w:adjustRightInd/>
        <w:ind w:firstLine="708"/>
        <w:jc w:val="both"/>
        <w:rPr>
          <w:spacing w:val="-3"/>
          <w:sz w:val="24"/>
          <w:szCs w:val="24"/>
          <w:lang w:eastAsia="en-US"/>
        </w:rPr>
      </w:pPr>
      <w:bookmarkStart w:id="5" w:name="_Hlk105067184"/>
      <w:r w:rsidRPr="00BA0566">
        <w:rPr>
          <w:spacing w:val="-3"/>
          <w:sz w:val="24"/>
          <w:szCs w:val="24"/>
          <w:lang w:eastAsia="en-US"/>
        </w:rPr>
        <w:t>Протокол от 25 марта 2022 г. № 8</w:t>
      </w:r>
      <w:bookmarkEnd w:id="5"/>
    </w:p>
    <w:p w:rsidR="00837120" w:rsidRPr="002E305D" w:rsidRDefault="00837120" w:rsidP="00BA0566">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BA0566" w:rsidRPr="00BA0566" w:rsidRDefault="00BA0566" w:rsidP="00BA0566">
      <w:pPr>
        <w:widowControl/>
        <w:autoSpaceDE/>
        <w:adjustRightInd/>
        <w:ind w:firstLine="709"/>
        <w:jc w:val="both"/>
        <w:rPr>
          <w:sz w:val="24"/>
          <w:szCs w:val="24"/>
          <w:lang w:eastAsia="en-US"/>
        </w:rPr>
      </w:pPr>
      <w:bookmarkStart w:id="6" w:name="_Hlk105065335"/>
      <w:r w:rsidRPr="00BA056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CC11C1" w:rsidRPr="006E1872" w:rsidRDefault="00CC11C1" w:rsidP="00CC11C1">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BA0566" w:rsidRPr="00BA0566" w:rsidRDefault="00BA0566" w:rsidP="00BA0566">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BA056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566" w:rsidRPr="00BA0566" w:rsidRDefault="00BA0566" w:rsidP="00BA0566">
      <w:pPr>
        <w:widowControl/>
        <w:autoSpaceDE/>
        <w:adjustRightInd/>
        <w:ind w:firstLine="709"/>
        <w:jc w:val="both"/>
        <w:rPr>
          <w:sz w:val="24"/>
          <w:szCs w:val="24"/>
          <w:lang w:eastAsia="en-US"/>
        </w:rPr>
      </w:pPr>
      <w:r w:rsidRPr="00BA056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566" w:rsidRPr="00BA0566" w:rsidRDefault="00BA0566" w:rsidP="00BA0566">
      <w:pPr>
        <w:widowControl/>
        <w:autoSpaceDE/>
        <w:adjustRightInd/>
        <w:ind w:firstLine="709"/>
        <w:jc w:val="both"/>
        <w:rPr>
          <w:sz w:val="24"/>
          <w:szCs w:val="24"/>
          <w:lang w:eastAsia="en-US"/>
        </w:rPr>
      </w:pPr>
      <w:r w:rsidRPr="00BA056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0566" w:rsidRPr="00BA0566" w:rsidRDefault="00BA0566" w:rsidP="00BA0566">
      <w:pPr>
        <w:widowControl/>
        <w:autoSpaceDE/>
        <w:adjustRightInd/>
        <w:ind w:firstLine="709"/>
        <w:jc w:val="both"/>
        <w:rPr>
          <w:sz w:val="24"/>
          <w:szCs w:val="24"/>
          <w:lang w:eastAsia="en-US"/>
        </w:rPr>
      </w:pPr>
      <w:r w:rsidRPr="00BA056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566" w:rsidRPr="00BA0566" w:rsidRDefault="00BA0566" w:rsidP="00BA0566">
      <w:pPr>
        <w:widowControl/>
        <w:autoSpaceDE/>
        <w:adjustRightInd/>
        <w:ind w:firstLine="709"/>
        <w:jc w:val="both"/>
        <w:rPr>
          <w:sz w:val="24"/>
          <w:szCs w:val="24"/>
          <w:lang w:eastAsia="en-US"/>
        </w:rPr>
      </w:pPr>
      <w:bookmarkStart w:id="11" w:name="_Hlk105065621"/>
      <w:bookmarkEnd w:id="7"/>
      <w:r w:rsidRPr="00BA056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BA0566">
        <w:rPr>
          <w:sz w:val="24"/>
          <w:szCs w:val="24"/>
          <w:lang w:eastAsia="en-US"/>
        </w:rPr>
        <w:t>;</w:t>
      </w:r>
      <w:bookmarkEnd w:id="9"/>
      <w:bookmarkEnd w:id="10"/>
      <w:bookmarkEnd w:id="11"/>
    </w:p>
    <w:p w:rsidR="00BA0566" w:rsidRDefault="00F005E3" w:rsidP="00BA0566">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8270C8">
        <w:rPr>
          <w:sz w:val="24"/>
          <w:szCs w:val="24"/>
        </w:rPr>
        <w:t>Информатика</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2" w:name="_Hlk105067242"/>
      <w:r w:rsidR="00BA0566" w:rsidRPr="00BA0566">
        <w:rPr>
          <w:sz w:val="24"/>
          <w:szCs w:val="24"/>
          <w:lang w:eastAsia="en-US"/>
        </w:rPr>
        <w:t xml:space="preserve">2022/2023 </w:t>
      </w:r>
      <w:bookmarkEnd w:id="12"/>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от </w:t>
      </w:r>
      <w:bookmarkStart w:id="13" w:name="_Hlk105084290"/>
      <w:bookmarkStart w:id="14" w:name="_Hlk105073247"/>
      <w:r w:rsidR="00BA0566" w:rsidRPr="00BA0566">
        <w:rPr>
          <w:sz w:val="24"/>
          <w:szCs w:val="24"/>
          <w:lang w:eastAsia="en-US"/>
        </w:rPr>
        <w:t>28.03.2022 № 28</w:t>
      </w:r>
      <w:bookmarkEnd w:id="13"/>
      <w:r w:rsidR="00BA0566" w:rsidRPr="00BA0566">
        <w:rPr>
          <w:sz w:val="24"/>
          <w:szCs w:val="24"/>
          <w:lang w:eastAsia="en-US"/>
        </w:rPr>
        <w:t>.</w:t>
      </w:r>
      <w:bookmarkEnd w:id="14"/>
    </w:p>
    <w:p w:rsidR="00E833A5" w:rsidRPr="00BA0566" w:rsidRDefault="00E833A5" w:rsidP="00BA0566">
      <w:pPr>
        <w:widowControl/>
        <w:autoSpaceDE/>
        <w:adjustRightInd/>
        <w:ind w:firstLine="709"/>
        <w:jc w:val="both"/>
        <w:rPr>
          <w:b/>
          <w:sz w:val="24"/>
          <w:szCs w:val="24"/>
        </w:rPr>
      </w:pPr>
      <w:r w:rsidRPr="00BA05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A0566">
        <w:rPr>
          <w:b/>
          <w:bCs/>
          <w:sz w:val="24"/>
          <w:szCs w:val="24"/>
        </w:rPr>
        <w:t>Б1.Б.0</w:t>
      </w:r>
      <w:r w:rsidR="00542137" w:rsidRPr="00BA0566">
        <w:rPr>
          <w:b/>
          <w:bCs/>
          <w:sz w:val="24"/>
          <w:szCs w:val="24"/>
        </w:rPr>
        <w:t>2</w:t>
      </w:r>
      <w:r w:rsidRPr="00BA0566">
        <w:rPr>
          <w:b/>
          <w:bCs/>
          <w:sz w:val="24"/>
          <w:szCs w:val="24"/>
        </w:rPr>
        <w:t xml:space="preserve"> </w:t>
      </w:r>
      <w:r w:rsidRPr="00BA0566">
        <w:rPr>
          <w:b/>
          <w:sz w:val="24"/>
          <w:szCs w:val="24"/>
        </w:rPr>
        <w:t>«</w:t>
      </w:r>
      <w:r w:rsidR="00542137" w:rsidRPr="00BA0566">
        <w:rPr>
          <w:b/>
          <w:sz w:val="24"/>
          <w:szCs w:val="24"/>
        </w:rPr>
        <w:t>История</w:t>
      </w:r>
      <w:r w:rsidRPr="00BA0566">
        <w:rPr>
          <w:b/>
          <w:sz w:val="24"/>
          <w:szCs w:val="24"/>
        </w:rPr>
        <w:t>»</w:t>
      </w:r>
      <w:r w:rsidR="00762BB6" w:rsidRPr="00BA0566">
        <w:rPr>
          <w:b/>
          <w:sz w:val="24"/>
          <w:szCs w:val="24"/>
        </w:rPr>
        <w:t xml:space="preserve"> в течение </w:t>
      </w:r>
      <w:r w:rsidR="00BA0566" w:rsidRPr="00BA0566">
        <w:rPr>
          <w:b/>
          <w:sz w:val="24"/>
          <w:szCs w:val="24"/>
        </w:rPr>
        <w:t xml:space="preserve">2022/2023 </w:t>
      </w:r>
      <w:r w:rsidRPr="00BA056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8270C8">
        <w:rPr>
          <w:sz w:val="24"/>
          <w:szCs w:val="24"/>
        </w:rPr>
        <w:t>Информатика</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BA0566" w:rsidRPr="00BA0566">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C47BB3">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C47BB3">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C47BB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C47BB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C47BB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C47BB3">
        <w:trPr>
          <w:jc w:val="center"/>
        </w:trPr>
        <w:tc>
          <w:tcPr>
            <w:tcW w:w="4365" w:type="dxa"/>
          </w:tcPr>
          <w:p w:rsidR="005D0605" w:rsidRPr="0040653F" w:rsidRDefault="005D0605" w:rsidP="00C47BB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C47BB3">
        <w:trPr>
          <w:jc w:val="center"/>
        </w:trPr>
        <w:tc>
          <w:tcPr>
            <w:tcW w:w="4365" w:type="dxa"/>
            <w:vAlign w:val="center"/>
          </w:tcPr>
          <w:p w:rsidR="005D0605" w:rsidRPr="0040653F" w:rsidRDefault="005D0605" w:rsidP="00C47BB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C47BB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C47BB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b/>
                <w:sz w:val="24"/>
                <w:szCs w:val="24"/>
              </w:rPr>
            </w:pPr>
            <w:r w:rsidRPr="006465F4">
              <w:rPr>
                <w:b/>
                <w:sz w:val="24"/>
                <w:szCs w:val="24"/>
              </w:rPr>
              <w:t>Семестр 1</w:t>
            </w:r>
          </w:p>
        </w:tc>
      </w:tr>
      <w:tr w:rsidR="005D0605" w:rsidRPr="006465F4" w:rsidTr="00C47BB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Всего</w:t>
            </w:r>
          </w:p>
        </w:tc>
      </w:tr>
      <w:tr w:rsidR="005D0605" w:rsidRPr="006465F4" w:rsidTr="00C47BB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0</w:t>
            </w:r>
          </w:p>
        </w:tc>
      </w:tr>
      <w:tr w:rsidR="005D0605" w:rsidRPr="006465F4" w:rsidTr="00C47BB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7</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5</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2</w:t>
            </w:r>
          </w:p>
        </w:tc>
      </w:tr>
      <w:tr w:rsidR="005D0605" w:rsidRPr="006465F4" w:rsidTr="00C47BB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C47BB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r w:rsidRPr="006465F4">
              <w:rPr>
                <w:b/>
                <w:bCs/>
                <w:sz w:val="24"/>
                <w:szCs w:val="24"/>
              </w:rPr>
              <w:t>108</w:t>
            </w:r>
          </w:p>
        </w:tc>
      </w:tr>
      <w:tr w:rsidR="005D0605" w:rsidRPr="006465F4" w:rsidTr="00C47BB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C47BB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Cs/>
                <w:sz w:val="24"/>
                <w:szCs w:val="24"/>
              </w:rPr>
            </w:pPr>
            <w:r w:rsidRPr="006465F4">
              <w:rPr>
                <w:b/>
                <w:bCs/>
                <w:iCs/>
                <w:sz w:val="24"/>
                <w:szCs w:val="24"/>
              </w:rPr>
              <w:t>12</w:t>
            </w:r>
          </w:p>
        </w:tc>
      </w:tr>
      <w:tr w:rsidR="005D0605" w:rsidRPr="006465F4" w:rsidTr="00C47BB3">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bookmarkStart w:id="15" w:name="RANGE!A67"/>
            <w:bookmarkEnd w:id="15"/>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C47BB3">
            <w:pPr>
              <w:tabs>
                <w:tab w:val="left" w:pos="3828"/>
              </w:tabs>
              <w:jc w:val="center"/>
              <w:rPr>
                <w:b/>
                <w:bCs/>
                <w:sz w:val="24"/>
                <w:szCs w:val="24"/>
              </w:rPr>
            </w:pPr>
            <w:bookmarkStart w:id="16" w:name="RANGE!H67"/>
            <w:bookmarkEnd w:id="16"/>
            <w:r w:rsidRPr="006465F4">
              <w:rPr>
                <w:b/>
                <w:bCs/>
                <w:sz w:val="24"/>
                <w:szCs w:val="24"/>
              </w:rPr>
              <w:t>0</w:t>
            </w:r>
          </w:p>
        </w:tc>
      </w:tr>
      <w:tr w:rsidR="005D0605" w:rsidRPr="006465F4" w:rsidTr="00C47BB3">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C47BB3">
            <w:pPr>
              <w:tabs>
                <w:tab w:val="left" w:pos="3828"/>
              </w:tabs>
              <w:jc w:val="center"/>
              <w:rPr>
                <w:sz w:val="24"/>
                <w:szCs w:val="24"/>
              </w:rPr>
            </w:pPr>
            <w:bookmarkStart w:id="17" w:name="RANGE!A68"/>
            <w:bookmarkEnd w:id="17"/>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C47BB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C47BB3">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A0566">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553F84">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553F84">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553F84">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553F84">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553F84">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553F84">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53F84">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53F84">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53F84">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53F84">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53F84">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53F84">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53F84">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553F84">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553F84">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553F84">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53F84">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53F84">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553F84">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553F84">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553F84">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553F84">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553F84">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53C9">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53C9">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BB3" w:rsidRDefault="00C47BB3" w:rsidP="00160BC1">
      <w:r>
        <w:separator/>
      </w:r>
    </w:p>
  </w:endnote>
  <w:endnote w:type="continuationSeparator" w:id="0">
    <w:p w:rsidR="00C47BB3" w:rsidRDefault="00C47B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BB3" w:rsidRDefault="00C47BB3" w:rsidP="00160BC1">
      <w:r>
        <w:separator/>
      </w:r>
    </w:p>
  </w:footnote>
  <w:footnote w:type="continuationSeparator" w:id="0">
    <w:p w:rsidR="00C47BB3" w:rsidRDefault="00C47B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71AA"/>
    <w:rsid w:val="00190035"/>
    <w:rsid w:val="001913A1"/>
    <w:rsid w:val="001A30A6"/>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0552"/>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356E"/>
    <w:rsid w:val="002D6385"/>
    <w:rsid w:val="002D6AC0"/>
    <w:rsid w:val="002E13A4"/>
    <w:rsid w:val="002E4CB7"/>
    <w:rsid w:val="002F39BB"/>
    <w:rsid w:val="0030460C"/>
    <w:rsid w:val="00315AB7"/>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E0C3F"/>
    <w:rsid w:val="004E3D82"/>
    <w:rsid w:val="004E4CD6"/>
    <w:rsid w:val="004E4DB2"/>
    <w:rsid w:val="004E62F1"/>
    <w:rsid w:val="004E753A"/>
    <w:rsid w:val="004F3C72"/>
    <w:rsid w:val="00500C06"/>
    <w:rsid w:val="00516F43"/>
    <w:rsid w:val="005171D6"/>
    <w:rsid w:val="005253C9"/>
    <w:rsid w:val="00526245"/>
    <w:rsid w:val="005362E6"/>
    <w:rsid w:val="00537A62"/>
    <w:rsid w:val="00540F31"/>
    <w:rsid w:val="00542093"/>
    <w:rsid w:val="00542137"/>
    <w:rsid w:val="00542F60"/>
    <w:rsid w:val="00553F84"/>
    <w:rsid w:val="00557184"/>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D0605"/>
    <w:rsid w:val="005D206B"/>
    <w:rsid w:val="005D4CC2"/>
    <w:rsid w:val="005E44CE"/>
    <w:rsid w:val="005F2349"/>
    <w:rsid w:val="006000AE"/>
    <w:rsid w:val="00603595"/>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25E3"/>
    <w:rsid w:val="006E5C19"/>
    <w:rsid w:val="006F273C"/>
    <w:rsid w:val="006F5F7D"/>
    <w:rsid w:val="00701A89"/>
    <w:rsid w:val="00705814"/>
    <w:rsid w:val="00705FB5"/>
    <w:rsid w:val="007066B1"/>
    <w:rsid w:val="007110C3"/>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0C8"/>
    <w:rsid w:val="00827A34"/>
    <w:rsid w:val="00837120"/>
    <w:rsid w:val="00841497"/>
    <w:rsid w:val="00841975"/>
    <w:rsid w:val="008423FF"/>
    <w:rsid w:val="008518C3"/>
    <w:rsid w:val="00857FC8"/>
    <w:rsid w:val="0086651C"/>
    <w:rsid w:val="00880A80"/>
    <w:rsid w:val="0088272E"/>
    <w:rsid w:val="00887A0C"/>
    <w:rsid w:val="008945C6"/>
    <w:rsid w:val="008957D4"/>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73F45"/>
    <w:rsid w:val="00B817E2"/>
    <w:rsid w:val="00B824F8"/>
    <w:rsid w:val="00BA0566"/>
    <w:rsid w:val="00BA1111"/>
    <w:rsid w:val="00BA2096"/>
    <w:rsid w:val="00BB4C97"/>
    <w:rsid w:val="00BB6C9A"/>
    <w:rsid w:val="00BB70FB"/>
    <w:rsid w:val="00BC02F2"/>
    <w:rsid w:val="00BC4B71"/>
    <w:rsid w:val="00BD2ADA"/>
    <w:rsid w:val="00BD7757"/>
    <w:rsid w:val="00BE023D"/>
    <w:rsid w:val="00BE5B39"/>
    <w:rsid w:val="00BF0DFE"/>
    <w:rsid w:val="00BF22FC"/>
    <w:rsid w:val="00BF3419"/>
    <w:rsid w:val="00C00DA5"/>
    <w:rsid w:val="00C109F9"/>
    <w:rsid w:val="00C1111E"/>
    <w:rsid w:val="00C1245E"/>
    <w:rsid w:val="00C228C5"/>
    <w:rsid w:val="00C24EA8"/>
    <w:rsid w:val="00C26026"/>
    <w:rsid w:val="00C27107"/>
    <w:rsid w:val="00C33468"/>
    <w:rsid w:val="00C3475E"/>
    <w:rsid w:val="00C34E27"/>
    <w:rsid w:val="00C40C06"/>
    <w:rsid w:val="00C464A7"/>
    <w:rsid w:val="00C47BB3"/>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857F10A-76D6-4599-8ED0-F3FB91A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52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252">
      <w:bodyDiv w:val="1"/>
      <w:marLeft w:val="0"/>
      <w:marRight w:val="0"/>
      <w:marTop w:val="0"/>
      <w:marBottom w:val="0"/>
      <w:divBdr>
        <w:top w:val="none" w:sz="0" w:space="0" w:color="auto"/>
        <w:left w:val="none" w:sz="0" w:space="0" w:color="auto"/>
        <w:bottom w:val="none" w:sz="0" w:space="0" w:color="auto"/>
        <w:right w:val="none" w:sz="0" w:space="0" w:color="auto"/>
      </w:divBdr>
    </w:div>
    <w:div w:id="269632727">
      <w:bodyDiv w:val="1"/>
      <w:marLeft w:val="0"/>
      <w:marRight w:val="0"/>
      <w:marTop w:val="0"/>
      <w:marBottom w:val="0"/>
      <w:divBdr>
        <w:top w:val="none" w:sz="0" w:space="0" w:color="auto"/>
        <w:left w:val="none" w:sz="0" w:space="0" w:color="auto"/>
        <w:bottom w:val="none" w:sz="0" w:space="0" w:color="auto"/>
        <w:right w:val="none" w:sz="0" w:space="0" w:color="auto"/>
      </w:divBdr>
    </w:div>
    <w:div w:id="3661811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8741871">
      <w:bodyDiv w:val="1"/>
      <w:marLeft w:val="0"/>
      <w:marRight w:val="0"/>
      <w:marTop w:val="0"/>
      <w:marBottom w:val="0"/>
      <w:divBdr>
        <w:top w:val="none" w:sz="0" w:space="0" w:color="auto"/>
        <w:left w:val="none" w:sz="0" w:space="0" w:color="auto"/>
        <w:bottom w:val="none" w:sz="0" w:space="0" w:color="auto"/>
        <w:right w:val="none" w:sz="0" w:space="0" w:color="auto"/>
      </w:divBdr>
    </w:div>
    <w:div w:id="491989100">
      <w:bodyDiv w:val="1"/>
      <w:marLeft w:val="0"/>
      <w:marRight w:val="0"/>
      <w:marTop w:val="0"/>
      <w:marBottom w:val="0"/>
      <w:divBdr>
        <w:top w:val="none" w:sz="0" w:space="0" w:color="auto"/>
        <w:left w:val="none" w:sz="0" w:space="0" w:color="auto"/>
        <w:bottom w:val="none" w:sz="0" w:space="0" w:color="auto"/>
        <w:right w:val="none" w:sz="0" w:space="0" w:color="auto"/>
      </w:divBdr>
    </w:div>
    <w:div w:id="8494856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1960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6098147">
      <w:bodyDiv w:val="1"/>
      <w:marLeft w:val="0"/>
      <w:marRight w:val="0"/>
      <w:marTop w:val="0"/>
      <w:marBottom w:val="0"/>
      <w:divBdr>
        <w:top w:val="none" w:sz="0" w:space="0" w:color="auto"/>
        <w:left w:val="none" w:sz="0" w:space="0" w:color="auto"/>
        <w:bottom w:val="none" w:sz="0" w:space="0" w:color="auto"/>
        <w:right w:val="none" w:sz="0" w:space="0" w:color="auto"/>
      </w:divBdr>
    </w:div>
    <w:div w:id="1383597051">
      <w:bodyDiv w:val="1"/>
      <w:marLeft w:val="0"/>
      <w:marRight w:val="0"/>
      <w:marTop w:val="0"/>
      <w:marBottom w:val="0"/>
      <w:divBdr>
        <w:top w:val="none" w:sz="0" w:space="0" w:color="auto"/>
        <w:left w:val="none" w:sz="0" w:space="0" w:color="auto"/>
        <w:bottom w:val="none" w:sz="0" w:space="0" w:color="auto"/>
        <w:right w:val="none" w:sz="0" w:space="0" w:color="auto"/>
      </w:divBdr>
    </w:div>
    <w:div w:id="14298835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976084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9541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457439">
      <w:bodyDiv w:val="1"/>
      <w:marLeft w:val="0"/>
      <w:marRight w:val="0"/>
      <w:marTop w:val="0"/>
      <w:marBottom w:val="0"/>
      <w:divBdr>
        <w:top w:val="none" w:sz="0" w:space="0" w:color="auto"/>
        <w:left w:val="none" w:sz="0" w:space="0" w:color="auto"/>
        <w:bottom w:val="none" w:sz="0" w:space="0" w:color="auto"/>
        <w:right w:val="none" w:sz="0" w:space="0" w:color="auto"/>
      </w:divBdr>
    </w:div>
    <w:div w:id="19602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BB52-0FA8-4A9A-B1CA-03C3F6A8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2019-07-23T12:13:00Z</cp:lastPrinted>
  <dcterms:created xsi:type="dcterms:W3CDTF">2018-12-17T10:22:00Z</dcterms:created>
  <dcterms:modified xsi:type="dcterms:W3CDTF">2022-11-13T09:12:00Z</dcterms:modified>
</cp:coreProperties>
</file>